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84514" w14:textId="77777777" w:rsidR="00012D29" w:rsidRPr="00012D29" w:rsidRDefault="00012D29" w:rsidP="00012D29">
      <w:pPr>
        <w:pStyle w:val="Heading1"/>
        <w:rPr>
          <w:sz w:val="44"/>
          <w:szCs w:val="44"/>
        </w:rPr>
      </w:pPr>
      <w:r w:rsidRPr="00012D29">
        <w:rPr>
          <w:sz w:val="44"/>
          <w:szCs w:val="44"/>
        </w:rPr>
        <w:t xml:space="preserve">Living document on </w:t>
      </w:r>
      <w:r>
        <w:rPr>
          <w:sz w:val="44"/>
          <w:szCs w:val="44"/>
        </w:rPr>
        <w:t>‘</w:t>
      </w:r>
      <w:r w:rsidRPr="00012D29">
        <w:rPr>
          <w:sz w:val="44"/>
          <w:szCs w:val="44"/>
        </w:rPr>
        <w:t>scaling up</w:t>
      </w:r>
      <w:r>
        <w:rPr>
          <w:sz w:val="44"/>
          <w:szCs w:val="44"/>
        </w:rPr>
        <w:t xml:space="preserve"> co-design’</w:t>
      </w:r>
      <w:r w:rsidRPr="00012D29">
        <w:rPr>
          <w:sz w:val="44"/>
          <w:szCs w:val="44"/>
        </w:rPr>
        <w:t xml:space="preserve"> principles of collaboration </w:t>
      </w:r>
    </w:p>
    <w:p w14:paraId="079F0349" w14:textId="77777777" w:rsidR="00012D29" w:rsidRDefault="00012D29" w:rsidP="00012D29">
      <w:pPr>
        <w:rPr>
          <w:rFonts w:ascii="Arial" w:hAnsi="Arial" w:cs="Arial"/>
          <w:sz w:val="22"/>
          <w:szCs w:val="22"/>
        </w:rPr>
      </w:pPr>
    </w:p>
    <w:p w14:paraId="7A4DB406" w14:textId="77777777" w:rsidR="00012D29" w:rsidRDefault="00012D29" w:rsidP="00012D29">
      <w:pPr>
        <w:rPr>
          <w:rFonts w:ascii="Arial" w:hAnsi="Arial" w:cs="Arial"/>
          <w:sz w:val="22"/>
          <w:szCs w:val="22"/>
        </w:rPr>
      </w:pPr>
    </w:p>
    <w:p w14:paraId="12004657" w14:textId="77777777" w:rsidR="00012D29" w:rsidRDefault="00012D29" w:rsidP="00012D29">
      <w:pPr>
        <w:rPr>
          <w:rFonts w:ascii="Arial" w:hAnsi="Arial" w:cs="Arial"/>
        </w:rPr>
      </w:pPr>
      <w:r w:rsidRPr="00012D29">
        <w:rPr>
          <w:rFonts w:ascii="Arial" w:hAnsi="Arial" w:cs="Arial"/>
        </w:rPr>
        <w:t>This</w:t>
      </w:r>
      <w:r>
        <w:rPr>
          <w:rFonts w:ascii="Arial" w:hAnsi="Arial" w:cs="Arial"/>
        </w:rPr>
        <w:t xml:space="preserve"> living document is one of the outputs of the AHRC funded project: ‘Scaling up co-design research and practice’.</w:t>
      </w:r>
      <w:r w:rsidRPr="00012D29">
        <w:rPr>
          <w:rFonts w:ascii="Arial" w:hAnsi="Arial" w:cs="Arial"/>
        </w:rPr>
        <w:t xml:space="preserve"> </w:t>
      </w:r>
      <w:r>
        <w:rPr>
          <w:rFonts w:ascii="Arial" w:hAnsi="Arial" w:cs="Arial"/>
        </w:rPr>
        <w:t xml:space="preserve">The </w:t>
      </w:r>
      <w:r w:rsidRPr="00012D29">
        <w:rPr>
          <w:rFonts w:ascii="Arial" w:hAnsi="Arial" w:cs="Arial"/>
        </w:rPr>
        <w:t xml:space="preserve">project considers ethical principles that arise both in the development of </w:t>
      </w:r>
      <w:r w:rsidRPr="00012D29">
        <w:rPr>
          <w:rFonts w:ascii="Arial" w:hAnsi="Arial" w:cs="Arial"/>
          <w:i/>
        </w:rPr>
        <w:t>‘Community based participatory research’</w:t>
      </w:r>
      <w:r w:rsidRPr="00012D29">
        <w:rPr>
          <w:rFonts w:ascii="Arial" w:hAnsi="Arial" w:cs="Arial"/>
        </w:rPr>
        <w:t xml:space="preserve">  (e.g. </w:t>
      </w:r>
      <w:proofErr w:type="spellStart"/>
      <w:r w:rsidRPr="00012D29">
        <w:rPr>
          <w:rFonts w:ascii="Arial" w:hAnsi="Arial" w:cs="Arial"/>
        </w:rPr>
        <w:t>Minkler</w:t>
      </w:r>
      <w:proofErr w:type="spellEnd"/>
      <w:r w:rsidRPr="00012D29">
        <w:rPr>
          <w:rFonts w:ascii="Arial" w:hAnsi="Arial" w:cs="Arial"/>
        </w:rPr>
        <w:t xml:space="preserve"> et al, 2008; </w:t>
      </w:r>
      <w:r w:rsidRPr="00012D29">
        <w:rPr>
          <w:rFonts w:ascii="Arial" w:eastAsia="Times New Roman" w:hAnsi="Arial" w:cs="Arial"/>
          <w:bCs/>
        </w:rPr>
        <w:t>Banks, S.,</w:t>
      </w:r>
      <w:r w:rsidRPr="00012D29">
        <w:rPr>
          <w:rFonts w:ascii="Arial" w:eastAsia="Times New Roman" w:hAnsi="Arial" w:cs="Arial"/>
        </w:rPr>
        <w:t xml:space="preserve"> 2012</w:t>
      </w:r>
      <w:r w:rsidRPr="00012D29">
        <w:rPr>
          <w:rFonts w:ascii="Arial" w:hAnsi="Arial" w:cs="Arial"/>
        </w:rPr>
        <w:t>) and in creating and sustaining</w:t>
      </w:r>
      <w:r w:rsidRPr="00012D29">
        <w:rPr>
          <w:rFonts w:ascii="Arial" w:hAnsi="Arial" w:cs="Arial"/>
          <w:i/>
        </w:rPr>
        <w:t xml:space="preserve"> ‘community-academic partnerships’ </w:t>
      </w:r>
      <w:r w:rsidRPr="00012D29">
        <w:rPr>
          <w:rFonts w:ascii="Arial" w:hAnsi="Arial" w:cs="Arial"/>
        </w:rPr>
        <w:t xml:space="preserve">(e.g. Wright et al, 2011). </w:t>
      </w:r>
    </w:p>
    <w:p w14:paraId="2F972A55" w14:textId="77777777" w:rsidR="00012D29" w:rsidRDefault="00012D29" w:rsidP="00012D29">
      <w:pPr>
        <w:rPr>
          <w:rFonts w:ascii="Arial" w:hAnsi="Arial" w:cs="Arial"/>
        </w:rPr>
      </w:pPr>
    </w:p>
    <w:p w14:paraId="553FD798" w14:textId="25557F14" w:rsidR="00012D29" w:rsidRPr="00012D29" w:rsidRDefault="00012D29" w:rsidP="00012D29">
      <w:pPr>
        <w:rPr>
          <w:rFonts w:ascii="Arial" w:hAnsi="Arial" w:cs="Arial"/>
        </w:rPr>
      </w:pPr>
      <w:r>
        <w:rPr>
          <w:rFonts w:ascii="Arial" w:hAnsi="Arial" w:cs="Arial"/>
        </w:rPr>
        <w:t>One</w:t>
      </w:r>
      <w:r w:rsidRPr="00012D29">
        <w:rPr>
          <w:rFonts w:ascii="Arial" w:hAnsi="Arial" w:cs="Arial"/>
        </w:rPr>
        <w:t xml:space="preserve"> of the actions</w:t>
      </w:r>
      <w:r>
        <w:rPr>
          <w:rFonts w:ascii="Arial" w:hAnsi="Arial" w:cs="Arial"/>
        </w:rPr>
        <w:t xml:space="preserve"> of the project</w:t>
      </w:r>
      <w:r w:rsidRPr="00012D29">
        <w:rPr>
          <w:rFonts w:ascii="Arial" w:hAnsi="Arial" w:cs="Arial"/>
        </w:rPr>
        <w:t xml:space="preserve"> </w:t>
      </w:r>
      <w:r>
        <w:rPr>
          <w:rFonts w:ascii="Arial" w:hAnsi="Arial" w:cs="Arial"/>
        </w:rPr>
        <w:t>includes</w:t>
      </w:r>
      <w:r w:rsidRPr="00012D29">
        <w:rPr>
          <w:rFonts w:ascii="Arial" w:hAnsi="Arial" w:cs="Arial"/>
        </w:rPr>
        <w:t xml:space="preserve"> the consideration of the ethical principles and working practices as research partners. The objective </w:t>
      </w:r>
      <w:r>
        <w:rPr>
          <w:rFonts w:ascii="Arial" w:hAnsi="Arial" w:cs="Arial"/>
        </w:rPr>
        <w:t>is</w:t>
      </w:r>
      <w:r w:rsidRPr="00012D29">
        <w:rPr>
          <w:rFonts w:ascii="Arial" w:hAnsi="Arial" w:cs="Arial"/>
        </w:rPr>
        <w:t xml:space="preserve"> the development of a living document that contains these principles. </w:t>
      </w:r>
      <w:r w:rsidR="00FC6B29">
        <w:rPr>
          <w:rFonts w:ascii="Arial" w:hAnsi="Arial" w:cs="Arial"/>
        </w:rPr>
        <w:t xml:space="preserve">We are currently </w:t>
      </w:r>
      <w:r>
        <w:rPr>
          <w:rFonts w:ascii="Arial" w:hAnsi="Arial" w:cs="Arial"/>
        </w:rPr>
        <w:t xml:space="preserve">continuing </w:t>
      </w:r>
      <w:r w:rsidRPr="00012D29">
        <w:rPr>
          <w:rFonts w:ascii="Arial" w:hAnsi="Arial" w:cs="Arial"/>
        </w:rPr>
        <w:t xml:space="preserve">with the development of this document in phase 2. The following table was constructed based on Bank’s (2012) guidelines on working agreements between research partners (note that some categories are not included in the table as they are part of the </w:t>
      </w:r>
      <w:r>
        <w:rPr>
          <w:rFonts w:ascii="Arial" w:hAnsi="Arial" w:cs="Arial"/>
        </w:rPr>
        <w:t xml:space="preserve">submitted research </w:t>
      </w:r>
      <w:r w:rsidRPr="00012D29">
        <w:rPr>
          <w:rFonts w:ascii="Arial" w:hAnsi="Arial" w:cs="Arial"/>
        </w:rPr>
        <w:t xml:space="preserve">proposal such as the aims, objective and methods used in this research):     </w:t>
      </w:r>
    </w:p>
    <w:p w14:paraId="0D3EBE75" w14:textId="77777777" w:rsidR="00012D29" w:rsidRDefault="00012D29">
      <w:r>
        <w:br w:type="page"/>
      </w:r>
    </w:p>
    <w:tbl>
      <w:tblPr>
        <w:tblStyle w:val="TableGrid"/>
        <w:tblpPr w:leftFromText="180" w:rightFromText="180" w:vertAnchor="text" w:horzAnchor="page" w:tblpX="978" w:tblpY="892"/>
        <w:tblW w:w="15502" w:type="dxa"/>
        <w:tblLayout w:type="fixed"/>
        <w:tblLook w:val="04A0" w:firstRow="1" w:lastRow="0" w:firstColumn="1" w:lastColumn="0" w:noHBand="0" w:noVBand="1"/>
      </w:tblPr>
      <w:tblGrid>
        <w:gridCol w:w="3227"/>
        <w:gridCol w:w="3402"/>
        <w:gridCol w:w="2972"/>
        <w:gridCol w:w="2950"/>
        <w:gridCol w:w="2951"/>
      </w:tblGrid>
      <w:tr w:rsidR="00FC6B29" w:rsidRPr="00DC3C8B" w14:paraId="7A229ACD" w14:textId="77777777" w:rsidTr="00FC6B29">
        <w:trPr>
          <w:trHeight w:val="864"/>
        </w:trPr>
        <w:tc>
          <w:tcPr>
            <w:tcW w:w="3227" w:type="dxa"/>
          </w:tcPr>
          <w:p w14:paraId="3B1D58FC" w14:textId="77777777" w:rsidR="00012D29" w:rsidRPr="00012D29" w:rsidRDefault="00012D29" w:rsidP="00FC6B29">
            <w:pPr>
              <w:rPr>
                <w:rFonts w:ascii="Arial" w:hAnsi="Arial" w:cs="Arial"/>
                <w:b/>
              </w:rPr>
            </w:pPr>
            <w:r w:rsidRPr="00012D29">
              <w:rPr>
                <w:rFonts w:ascii="Arial" w:hAnsi="Arial" w:cs="Arial"/>
                <w:b/>
              </w:rPr>
              <w:lastRenderedPageBreak/>
              <w:t>Ethical principles</w:t>
            </w:r>
          </w:p>
        </w:tc>
        <w:tc>
          <w:tcPr>
            <w:tcW w:w="3402" w:type="dxa"/>
          </w:tcPr>
          <w:p w14:paraId="6FEB8426" w14:textId="77777777" w:rsidR="00012D29" w:rsidRPr="00012D29" w:rsidRDefault="00012D29" w:rsidP="00FC6B29">
            <w:pPr>
              <w:rPr>
                <w:rFonts w:ascii="Arial" w:hAnsi="Arial" w:cs="Arial"/>
                <w:b/>
              </w:rPr>
            </w:pPr>
            <w:r w:rsidRPr="00012D29">
              <w:rPr>
                <w:rFonts w:ascii="Arial" w:hAnsi="Arial" w:cs="Arial"/>
                <w:b/>
              </w:rPr>
              <w:t>Protocol of communication</w:t>
            </w:r>
          </w:p>
        </w:tc>
        <w:tc>
          <w:tcPr>
            <w:tcW w:w="2972" w:type="dxa"/>
          </w:tcPr>
          <w:p w14:paraId="3939A662" w14:textId="77777777" w:rsidR="00012D29" w:rsidRPr="00012D29" w:rsidRDefault="00012D29" w:rsidP="00FC6B29">
            <w:pPr>
              <w:rPr>
                <w:rFonts w:ascii="Arial" w:hAnsi="Arial" w:cs="Arial"/>
                <w:b/>
              </w:rPr>
            </w:pPr>
            <w:r w:rsidRPr="00012D29">
              <w:rPr>
                <w:rFonts w:ascii="Arial" w:hAnsi="Arial" w:cs="Arial"/>
                <w:b/>
              </w:rPr>
              <w:t>Protocol for handling difficulties</w:t>
            </w:r>
          </w:p>
        </w:tc>
        <w:tc>
          <w:tcPr>
            <w:tcW w:w="2950" w:type="dxa"/>
          </w:tcPr>
          <w:p w14:paraId="73B0CBC0" w14:textId="77777777" w:rsidR="00012D29" w:rsidRPr="00012D29" w:rsidRDefault="00012D29" w:rsidP="00FC6B29">
            <w:pPr>
              <w:rPr>
                <w:rFonts w:ascii="Arial" w:hAnsi="Arial" w:cs="Arial"/>
                <w:b/>
              </w:rPr>
            </w:pPr>
            <w:r w:rsidRPr="00012D29">
              <w:rPr>
                <w:rFonts w:ascii="Arial" w:hAnsi="Arial" w:cs="Arial"/>
                <w:b/>
              </w:rPr>
              <w:t xml:space="preserve">Management of research </w:t>
            </w:r>
          </w:p>
        </w:tc>
        <w:tc>
          <w:tcPr>
            <w:tcW w:w="2951" w:type="dxa"/>
          </w:tcPr>
          <w:p w14:paraId="60856FE5" w14:textId="77777777" w:rsidR="00012D29" w:rsidRPr="00012D29" w:rsidRDefault="00012D29" w:rsidP="00FC6B29">
            <w:pPr>
              <w:rPr>
                <w:rFonts w:ascii="Arial" w:hAnsi="Arial" w:cs="Arial"/>
                <w:b/>
              </w:rPr>
            </w:pPr>
            <w:r w:rsidRPr="00012D29">
              <w:rPr>
                <w:rFonts w:ascii="Arial" w:hAnsi="Arial" w:cs="Arial"/>
                <w:b/>
              </w:rPr>
              <w:t>Criteria of success</w:t>
            </w:r>
          </w:p>
        </w:tc>
      </w:tr>
      <w:tr w:rsidR="00FC6B29" w:rsidRPr="00DC3C8B" w14:paraId="12E9B616" w14:textId="77777777" w:rsidTr="00FC6B29">
        <w:trPr>
          <w:trHeight w:val="5383"/>
        </w:trPr>
        <w:tc>
          <w:tcPr>
            <w:tcW w:w="3227" w:type="dxa"/>
          </w:tcPr>
          <w:p w14:paraId="1C9998EB" w14:textId="77777777" w:rsidR="00012D29" w:rsidRDefault="00012D29" w:rsidP="00FC6B29">
            <w:pPr>
              <w:spacing w:line="276" w:lineRule="auto"/>
              <w:rPr>
                <w:rFonts w:ascii="Arial" w:hAnsi="Arial" w:cs="Arial"/>
              </w:rPr>
            </w:pPr>
            <w:r w:rsidRPr="00012D29">
              <w:rPr>
                <w:rFonts w:ascii="Arial" w:hAnsi="Arial" w:cs="Arial"/>
              </w:rPr>
              <w:t>1. Being open about what we want and need from our collaboration</w:t>
            </w:r>
          </w:p>
          <w:p w14:paraId="206127D6" w14:textId="77777777" w:rsidR="00FC6B29" w:rsidRPr="00012D29" w:rsidRDefault="00FC6B29" w:rsidP="00FC6B29">
            <w:pPr>
              <w:spacing w:line="276" w:lineRule="auto"/>
              <w:rPr>
                <w:rFonts w:ascii="Arial" w:hAnsi="Arial" w:cs="Arial"/>
              </w:rPr>
            </w:pPr>
          </w:p>
          <w:p w14:paraId="4B8C3F52" w14:textId="77777777" w:rsidR="00012D29" w:rsidRDefault="00012D29" w:rsidP="00FC6B29">
            <w:pPr>
              <w:spacing w:line="276" w:lineRule="auto"/>
              <w:rPr>
                <w:rFonts w:ascii="Arial" w:hAnsi="Arial" w:cs="Arial"/>
              </w:rPr>
            </w:pPr>
            <w:r w:rsidRPr="00012D29">
              <w:rPr>
                <w:rFonts w:ascii="Arial" w:hAnsi="Arial" w:cs="Arial"/>
              </w:rPr>
              <w:t>2. Respect of others views, wants and needs</w:t>
            </w:r>
          </w:p>
          <w:p w14:paraId="4A41FD08" w14:textId="77777777" w:rsidR="00FC6B29" w:rsidRPr="00012D29" w:rsidRDefault="00FC6B29" w:rsidP="00FC6B29">
            <w:pPr>
              <w:spacing w:line="276" w:lineRule="auto"/>
              <w:rPr>
                <w:rFonts w:ascii="Arial" w:hAnsi="Arial" w:cs="Arial"/>
              </w:rPr>
            </w:pPr>
          </w:p>
          <w:p w14:paraId="5E65FF5C" w14:textId="77777777" w:rsidR="00012D29" w:rsidRDefault="00012D29" w:rsidP="00FC6B29">
            <w:pPr>
              <w:spacing w:line="276" w:lineRule="auto"/>
              <w:rPr>
                <w:rFonts w:ascii="Arial" w:hAnsi="Arial" w:cs="Arial"/>
              </w:rPr>
            </w:pPr>
            <w:r w:rsidRPr="00012D29">
              <w:rPr>
                <w:rFonts w:ascii="Arial" w:hAnsi="Arial" w:cs="Arial"/>
              </w:rPr>
              <w:t xml:space="preserve">3. Mutual development towards a shared vision </w:t>
            </w:r>
          </w:p>
          <w:p w14:paraId="6094EFE6" w14:textId="77777777" w:rsidR="00FC6B29" w:rsidRPr="00012D29" w:rsidRDefault="00FC6B29" w:rsidP="00FC6B29">
            <w:pPr>
              <w:spacing w:line="276" w:lineRule="auto"/>
              <w:rPr>
                <w:rFonts w:ascii="Arial" w:hAnsi="Arial" w:cs="Arial"/>
              </w:rPr>
            </w:pPr>
          </w:p>
          <w:p w14:paraId="0A024CB5" w14:textId="77777777" w:rsidR="00012D29" w:rsidRPr="00012D29" w:rsidRDefault="00012D29" w:rsidP="00FC6B29">
            <w:pPr>
              <w:spacing w:line="276" w:lineRule="auto"/>
              <w:rPr>
                <w:rFonts w:ascii="Arial" w:hAnsi="Arial" w:cs="Arial"/>
              </w:rPr>
            </w:pPr>
            <w:r w:rsidRPr="00012D29">
              <w:rPr>
                <w:rFonts w:ascii="Arial" w:hAnsi="Arial" w:cs="Arial"/>
              </w:rPr>
              <w:t>4. Focus on community needs and wants</w:t>
            </w:r>
          </w:p>
          <w:p w14:paraId="15457EE5" w14:textId="77777777" w:rsidR="00012D29" w:rsidRPr="00012D29" w:rsidRDefault="00012D29" w:rsidP="00FC6B29">
            <w:pPr>
              <w:rPr>
                <w:rFonts w:ascii="Arial" w:hAnsi="Arial" w:cs="Arial"/>
              </w:rPr>
            </w:pPr>
          </w:p>
          <w:p w14:paraId="2621C114" w14:textId="77777777" w:rsidR="00012D29" w:rsidRPr="00012D29" w:rsidRDefault="00012D29" w:rsidP="00FC6B29">
            <w:pPr>
              <w:rPr>
                <w:rFonts w:ascii="Arial" w:hAnsi="Arial" w:cs="Arial"/>
              </w:rPr>
            </w:pPr>
          </w:p>
        </w:tc>
        <w:tc>
          <w:tcPr>
            <w:tcW w:w="3402" w:type="dxa"/>
          </w:tcPr>
          <w:p w14:paraId="5BF8E746" w14:textId="77777777" w:rsidR="00FC6B29" w:rsidRDefault="00012D29" w:rsidP="00FC6B29">
            <w:pPr>
              <w:spacing w:line="276" w:lineRule="auto"/>
              <w:rPr>
                <w:rFonts w:ascii="Arial" w:hAnsi="Arial" w:cs="Arial"/>
              </w:rPr>
            </w:pPr>
            <w:r w:rsidRPr="00012D29">
              <w:rPr>
                <w:rFonts w:ascii="Arial" w:hAnsi="Arial" w:cs="Arial"/>
              </w:rPr>
              <w:t>1 Recognize that we have different languages, so taking time to listen and figure out what each other really means</w:t>
            </w:r>
          </w:p>
          <w:p w14:paraId="77F8E458" w14:textId="76CD4D6E" w:rsidR="00012D29" w:rsidRPr="00012D29" w:rsidRDefault="00012D29" w:rsidP="00FC6B29">
            <w:pPr>
              <w:spacing w:line="276" w:lineRule="auto"/>
              <w:rPr>
                <w:rFonts w:ascii="Arial" w:hAnsi="Arial" w:cs="Arial"/>
              </w:rPr>
            </w:pPr>
            <w:r w:rsidRPr="00012D29">
              <w:rPr>
                <w:rFonts w:ascii="Arial" w:hAnsi="Arial" w:cs="Arial"/>
              </w:rPr>
              <w:t xml:space="preserve"> </w:t>
            </w:r>
          </w:p>
          <w:p w14:paraId="225CFA22" w14:textId="77777777" w:rsidR="00012D29" w:rsidRDefault="00012D29" w:rsidP="00FC6B29">
            <w:pPr>
              <w:rPr>
                <w:rFonts w:ascii="Arial" w:hAnsi="Arial" w:cs="Arial"/>
              </w:rPr>
            </w:pPr>
            <w:r w:rsidRPr="00012D29">
              <w:rPr>
                <w:rFonts w:ascii="Arial" w:hAnsi="Arial" w:cs="Arial"/>
              </w:rPr>
              <w:t>2. Community partners to feel sufficiently comfortable to question academic discourse</w:t>
            </w:r>
          </w:p>
          <w:p w14:paraId="3D206F78" w14:textId="77777777" w:rsidR="00FC6B29" w:rsidRPr="00012D29" w:rsidRDefault="00FC6B29" w:rsidP="00FC6B29">
            <w:pPr>
              <w:rPr>
                <w:rFonts w:ascii="Arial" w:hAnsi="Arial" w:cs="Arial"/>
              </w:rPr>
            </w:pPr>
          </w:p>
          <w:p w14:paraId="63F4AF0F" w14:textId="77777777" w:rsidR="00012D29" w:rsidRPr="00012D29" w:rsidRDefault="00012D29" w:rsidP="00FC6B29">
            <w:pPr>
              <w:rPr>
                <w:rFonts w:ascii="Arial" w:hAnsi="Arial" w:cs="Arial"/>
              </w:rPr>
            </w:pPr>
            <w:r w:rsidRPr="00012D29">
              <w:rPr>
                <w:rFonts w:ascii="Arial" w:hAnsi="Arial" w:cs="Arial"/>
              </w:rPr>
              <w:t>3. Use of technology to share info, develop ideas and give feedback</w:t>
            </w:r>
          </w:p>
        </w:tc>
        <w:tc>
          <w:tcPr>
            <w:tcW w:w="2972" w:type="dxa"/>
          </w:tcPr>
          <w:p w14:paraId="1FA32A84" w14:textId="77777777" w:rsidR="00012D29" w:rsidRDefault="00012D29" w:rsidP="00FC6B29">
            <w:pPr>
              <w:rPr>
                <w:rFonts w:ascii="Arial" w:hAnsi="Arial" w:cs="Arial"/>
              </w:rPr>
            </w:pPr>
            <w:r w:rsidRPr="00012D29">
              <w:rPr>
                <w:rFonts w:ascii="Arial" w:hAnsi="Arial" w:cs="Arial"/>
              </w:rPr>
              <w:t>1. Share your difficultly</w:t>
            </w:r>
            <w:r w:rsidR="00FC6B29">
              <w:rPr>
                <w:rFonts w:ascii="Arial" w:hAnsi="Arial" w:cs="Arial"/>
              </w:rPr>
              <w:t xml:space="preserve"> with people you trust</w:t>
            </w:r>
          </w:p>
          <w:p w14:paraId="6DDF18E3" w14:textId="77777777" w:rsidR="00FC6B29" w:rsidRDefault="00FC6B29" w:rsidP="00FC6B29">
            <w:pPr>
              <w:rPr>
                <w:rFonts w:ascii="Arial" w:hAnsi="Arial" w:cs="Arial"/>
              </w:rPr>
            </w:pPr>
          </w:p>
          <w:p w14:paraId="3CECC1F1" w14:textId="1D0CA237" w:rsidR="00FC6B29" w:rsidRPr="00012D29" w:rsidRDefault="00FC6B29" w:rsidP="00FC6B29">
            <w:pPr>
              <w:rPr>
                <w:rFonts w:ascii="Arial" w:hAnsi="Arial" w:cs="Arial"/>
              </w:rPr>
            </w:pPr>
            <w:r>
              <w:rPr>
                <w:rFonts w:ascii="Arial" w:hAnsi="Arial" w:cs="Arial"/>
              </w:rPr>
              <w:t>2. Create little niches in the project where people can express there issues</w:t>
            </w:r>
          </w:p>
        </w:tc>
        <w:tc>
          <w:tcPr>
            <w:tcW w:w="2950" w:type="dxa"/>
          </w:tcPr>
          <w:p w14:paraId="61D91F2E" w14:textId="77777777" w:rsidR="00012D29" w:rsidRDefault="00012D29" w:rsidP="00FC6B29">
            <w:pPr>
              <w:rPr>
                <w:rFonts w:ascii="Arial" w:hAnsi="Arial" w:cs="Arial"/>
              </w:rPr>
            </w:pPr>
            <w:r w:rsidRPr="00012D29">
              <w:rPr>
                <w:rFonts w:ascii="Arial" w:hAnsi="Arial" w:cs="Arial"/>
              </w:rPr>
              <w:t>1. Clarity of roles and decision making process</w:t>
            </w:r>
          </w:p>
          <w:p w14:paraId="4CC43C25" w14:textId="77777777" w:rsidR="00FC6B29" w:rsidRPr="00012D29" w:rsidRDefault="00FC6B29" w:rsidP="00FC6B29">
            <w:pPr>
              <w:rPr>
                <w:rFonts w:ascii="Arial" w:hAnsi="Arial" w:cs="Arial"/>
              </w:rPr>
            </w:pPr>
          </w:p>
          <w:p w14:paraId="1F443F5F" w14:textId="77777777" w:rsidR="00FC6B29" w:rsidRDefault="00012D29" w:rsidP="00FC6B29">
            <w:pPr>
              <w:rPr>
                <w:rFonts w:ascii="Arial" w:hAnsi="Arial" w:cs="Arial"/>
              </w:rPr>
            </w:pPr>
            <w:r w:rsidRPr="00012D29">
              <w:rPr>
                <w:rFonts w:ascii="Arial" w:hAnsi="Arial" w:cs="Arial"/>
              </w:rPr>
              <w:t xml:space="preserve">2. Allow a lot of time for listening, talking and doing together </w:t>
            </w:r>
          </w:p>
          <w:p w14:paraId="618DFF60" w14:textId="183FD085" w:rsidR="00012D29" w:rsidRPr="00012D29" w:rsidRDefault="00012D29" w:rsidP="00FC6B29">
            <w:pPr>
              <w:rPr>
                <w:rFonts w:ascii="Arial" w:hAnsi="Arial" w:cs="Arial"/>
              </w:rPr>
            </w:pPr>
            <w:r w:rsidRPr="00012D29">
              <w:rPr>
                <w:rFonts w:ascii="Arial" w:hAnsi="Arial" w:cs="Arial"/>
              </w:rPr>
              <w:t xml:space="preserve"> </w:t>
            </w:r>
          </w:p>
          <w:p w14:paraId="1F8AF3A6" w14:textId="77777777" w:rsidR="00012D29" w:rsidRDefault="00012D29" w:rsidP="00FC6B29">
            <w:pPr>
              <w:rPr>
                <w:rFonts w:ascii="Arial" w:hAnsi="Arial" w:cs="Arial"/>
              </w:rPr>
            </w:pPr>
            <w:r w:rsidRPr="00012D29">
              <w:rPr>
                <w:rFonts w:ascii="Arial" w:hAnsi="Arial" w:cs="Arial"/>
              </w:rPr>
              <w:t>3. Don’t divide tasks and then try to combine results together</w:t>
            </w:r>
          </w:p>
          <w:p w14:paraId="632F29D9" w14:textId="77777777" w:rsidR="00FC6B29" w:rsidRPr="00012D29" w:rsidRDefault="00FC6B29" w:rsidP="00FC6B29">
            <w:pPr>
              <w:rPr>
                <w:rFonts w:ascii="Arial" w:hAnsi="Arial" w:cs="Arial"/>
              </w:rPr>
            </w:pPr>
          </w:p>
          <w:p w14:paraId="30B1DEC1" w14:textId="77777777" w:rsidR="00012D29" w:rsidRPr="00012D29" w:rsidRDefault="00012D29" w:rsidP="00FC6B29">
            <w:pPr>
              <w:rPr>
                <w:rFonts w:ascii="Arial" w:hAnsi="Arial" w:cs="Arial"/>
              </w:rPr>
            </w:pPr>
            <w:r w:rsidRPr="00012D29">
              <w:rPr>
                <w:rFonts w:ascii="Arial" w:hAnsi="Arial" w:cs="Arial"/>
              </w:rPr>
              <w:t>4. Allow time for social interaction and play</w:t>
            </w:r>
          </w:p>
          <w:p w14:paraId="32BB557A" w14:textId="77777777" w:rsidR="00012D29" w:rsidRPr="00012D29" w:rsidRDefault="00012D29" w:rsidP="00FC6B29">
            <w:pPr>
              <w:rPr>
                <w:rFonts w:ascii="Arial" w:hAnsi="Arial" w:cs="Arial"/>
              </w:rPr>
            </w:pPr>
          </w:p>
        </w:tc>
        <w:tc>
          <w:tcPr>
            <w:tcW w:w="2951" w:type="dxa"/>
          </w:tcPr>
          <w:p w14:paraId="57CAE81C" w14:textId="77777777" w:rsidR="00012D29" w:rsidRDefault="00012D29" w:rsidP="00FC6B29">
            <w:pPr>
              <w:spacing w:line="276" w:lineRule="auto"/>
              <w:rPr>
                <w:rFonts w:ascii="Arial" w:hAnsi="Arial" w:cs="Arial"/>
              </w:rPr>
            </w:pPr>
            <w:r w:rsidRPr="00012D29">
              <w:rPr>
                <w:rFonts w:ascii="Arial" w:hAnsi="Arial" w:cs="Arial"/>
              </w:rPr>
              <w:t xml:space="preserve">1. Make a difference </w:t>
            </w:r>
          </w:p>
          <w:p w14:paraId="01F2ABDB" w14:textId="77777777" w:rsidR="00FC6B29" w:rsidRPr="00012D29" w:rsidRDefault="00FC6B29" w:rsidP="00FC6B29">
            <w:pPr>
              <w:spacing w:line="276" w:lineRule="auto"/>
              <w:rPr>
                <w:rFonts w:ascii="Arial" w:hAnsi="Arial" w:cs="Arial"/>
              </w:rPr>
            </w:pPr>
          </w:p>
          <w:p w14:paraId="1E375C41" w14:textId="6335BD11" w:rsidR="00012D29" w:rsidRDefault="00012D29" w:rsidP="00FC6B29">
            <w:pPr>
              <w:spacing w:line="276" w:lineRule="auto"/>
              <w:rPr>
                <w:rFonts w:ascii="Arial" w:hAnsi="Arial" w:cs="Arial"/>
              </w:rPr>
            </w:pPr>
            <w:r w:rsidRPr="00012D29">
              <w:rPr>
                <w:rFonts w:ascii="Arial" w:hAnsi="Arial" w:cs="Arial"/>
              </w:rPr>
              <w:t xml:space="preserve">2. Challenge current </w:t>
            </w:r>
            <w:r w:rsidR="00FC6B29" w:rsidRPr="00012D29">
              <w:rPr>
                <w:rFonts w:ascii="Arial" w:hAnsi="Arial" w:cs="Arial"/>
              </w:rPr>
              <w:t>practice</w:t>
            </w:r>
            <w:r w:rsidRPr="00012D29">
              <w:rPr>
                <w:rFonts w:ascii="Arial" w:hAnsi="Arial" w:cs="Arial"/>
              </w:rPr>
              <w:t xml:space="preserve"> (Think / Do / Make in new ways) </w:t>
            </w:r>
          </w:p>
          <w:p w14:paraId="23655821" w14:textId="77777777" w:rsidR="00FC6B29" w:rsidRPr="00012D29" w:rsidRDefault="00FC6B29" w:rsidP="00FC6B29">
            <w:pPr>
              <w:spacing w:line="276" w:lineRule="auto"/>
              <w:rPr>
                <w:rFonts w:ascii="Arial" w:hAnsi="Arial" w:cs="Arial"/>
              </w:rPr>
            </w:pPr>
          </w:p>
          <w:p w14:paraId="4CDAFA89" w14:textId="77777777" w:rsidR="00012D29" w:rsidRDefault="00012D29" w:rsidP="00FC6B29">
            <w:pPr>
              <w:spacing w:line="276" w:lineRule="auto"/>
              <w:rPr>
                <w:rFonts w:ascii="Arial" w:hAnsi="Arial" w:cs="Arial"/>
              </w:rPr>
            </w:pPr>
            <w:r w:rsidRPr="00012D29">
              <w:rPr>
                <w:rFonts w:ascii="Arial" w:hAnsi="Arial" w:cs="Arial"/>
              </w:rPr>
              <w:t xml:space="preserve">3. Clear outcomes. </w:t>
            </w:r>
          </w:p>
          <w:p w14:paraId="7F2B7550" w14:textId="77777777" w:rsidR="00FC6B29" w:rsidRPr="00012D29" w:rsidRDefault="00FC6B29" w:rsidP="00FC6B29">
            <w:pPr>
              <w:spacing w:line="276" w:lineRule="auto"/>
              <w:rPr>
                <w:rFonts w:ascii="Arial" w:hAnsi="Arial" w:cs="Arial"/>
              </w:rPr>
            </w:pPr>
          </w:p>
          <w:p w14:paraId="07CA3A35" w14:textId="77777777" w:rsidR="00012D29" w:rsidRDefault="00012D29" w:rsidP="00FC6B29">
            <w:pPr>
              <w:spacing w:line="276" w:lineRule="auto"/>
              <w:rPr>
                <w:rFonts w:ascii="Arial" w:hAnsi="Arial" w:cs="Arial"/>
              </w:rPr>
            </w:pPr>
            <w:r w:rsidRPr="00012D29">
              <w:rPr>
                <w:rFonts w:ascii="Arial" w:hAnsi="Arial" w:cs="Arial"/>
              </w:rPr>
              <w:t>4. Impact on the community</w:t>
            </w:r>
          </w:p>
          <w:p w14:paraId="55B79712" w14:textId="77777777" w:rsidR="00FC6B29" w:rsidRPr="00012D29" w:rsidRDefault="00FC6B29" w:rsidP="00FC6B29">
            <w:pPr>
              <w:spacing w:line="276" w:lineRule="auto"/>
              <w:rPr>
                <w:rFonts w:ascii="Arial" w:hAnsi="Arial" w:cs="Arial"/>
              </w:rPr>
            </w:pPr>
          </w:p>
          <w:p w14:paraId="7427ADF6" w14:textId="77777777" w:rsidR="00012D29" w:rsidRPr="00012D29" w:rsidRDefault="00012D29" w:rsidP="00FC6B29">
            <w:pPr>
              <w:spacing w:line="276" w:lineRule="auto"/>
              <w:rPr>
                <w:rFonts w:ascii="Arial" w:hAnsi="Arial" w:cs="Arial"/>
              </w:rPr>
            </w:pPr>
            <w:r w:rsidRPr="00012D29">
              <w:rPr>
                <w:rFonts w:ascii="Arial" w:hAnsi="Arial" w:cs="Arial"/>
              </w:rPr>
              <w:t>5. Builds on existing skills, knowledge and activity</w:t>
            </w:r>
          </w:p>
          <w:p w14:paraId="3149A4BD" w14:textId="77777777" w:rsidR="00012D29" w:rsidRPr="00012D29" w:rsidRDefault="00012D29" w:rsidP="00FC6B29">
            <w:pPr>
              <w:spacing w:line="276" w:lineRule="auto"/>
              <w:rPr>
                <w:rFonts w:ascii="Arial" w:hAnsi="Arial" w:cs="Arial"/>
              </w:rPr>
            </w:pPr>
          </w:p>
          <w:p w14:paraId="7141AF90" w14:textId="77777777" w:rsidR="00012D29" w:rsidRPr="00012D29" w:rsidRDefault="00012D29" w:rsidP="00FC6B29">
            <w:pPr>
              <w:spacing w:line="276" w:lineRule="auto"/>
              <w:rPr>
                <w:rFonts w:ascii="Arial" w:hAnsi="Arial" w:cs="Arial"/>
              </w:rPr>
            </w:pPr>
          </w:p>
          <w:p w14:paraId="7FF91D65" w14:textId="77777777" w:rsidR="00012D29" w:rsidRPr="00012D29" w:rsidRDefault="00012D29" w:rsidP="00FC6B29">
            <w:pPr>
              <w:rPr>
                <w:rFonts w:ascii="Arial" w:hAnsi="Arial" w:cs="Arial"/>
              </w:rPr>
            </w:pPr>
          </w:p>
        </w:tc>
      </w:tr>
    </w:tbl>
    <w:p w14:paraId="2AFB305A" w14:textId="51A2CEA9" w:rsidR="006C4F3E" w:rsidRDefault="006C4F3E"/>
    <w:p w14:paraId="017AB5AE" w14:textId="77777777" w:rsidR="00012D29" w:rsidRDefault="00012D29"/>
    <w:p w14:paraId="5B98848A" w14:textId="77777777" w:rsidR="00012D29" w:rsidRDefault="00012D29"/>
    <w:p w14:paraId="0521820C" w14:textId="77777777" w:rsidR="00012D29" w:rsidRDefault="00012D29"/>
    <w:p w14:paraId="7186B21D" w14:textId="77777777" w:rsidR="00012D29" w:rsidRDefault="00012D29"/>
    <w:p w14:paraId="576C05BC" w14:textId="77777777" w:rsidR="00012D29" w:rsidRDefault="00012D29">
      <w:r>
        <w:br w:type="page"/>
      </w:r>
    </w:p>
    <w:p w14:paraId="6624D93B" w14:textId="77777777" w:rsidR="00012D29" w:rsidRPr="00F94F63" w:rsidRDefault="00012D29" w:rsidP="00012D29">
      <w:pPr>
        <w:pStyle w:val="Heading2"/>
        <w:rPr>
          <w:rFonts w:ascii="Arial" w:hAnsi="Arial"/>
          <w:sz w:val="24"/>
          <w:szCs w:val="24"/>
        </w:rPr>
      </w:pPr>
      <w:r w:rsidRPr="00F94F63">
        <w:rPr>
          <w:rFonts w:ascii="Arial" w:hAnsi="Arial"/>
          <w:sz w:val="24"/>
          <w:szCs w:val="24"/>
        </w:rPr>
        <w:t>References</w:t>
      </w:r>
    </w:p>
    <w:p w14:paraId="2EAEA7C4" w14:textId="77777777" w:rsidR="00012D29" w:rsidRPr="00F94F63" w:rsidRDefault="00012D29" w:rsidP="00012D29">
      <w:pPr>
        <w:rPr>
          <w:rFonts w:ascii="Arial" w:hAnsi="Arial"/>
        </w:rPr>
      </w:pPr>
      <w:r w:rsidRPr="00F94F63">
        <w:rPr>
          <w:rFonts w:ascii="Arial" w:hAnsi="Arial"/>
          <w:bCs/>
        </w:rPr>
        <w:t>Banks, S.</w:t>
      </w:r>
      <w:r w:rsidRPr="00F94F63">
        <w:rPr>
          <w:rFonts w:ascii="Arial" w:hAnsi="Arial"/>
        </w:rPr>
        <w:t xml:space="preserve"> (2012), Community-based participatory research: A guide to ethical principles and practice. </w:t>
      </w:r>
      <w:proofErr w:type="gramStart"/>
      <w:r w:rsidRPr="00F94F63">
        <w:rPr>
          <w:rFonts w:ascii="Arial" w:hAnsi="Arial"/>
        </w:rPr>
        <w:t>National Coordinating Centre for Public Engagement, Bristol.</w:t>
      </w:r>
      <w:proofErr w:type="gramEnd"/>
    </w:p>
    <w:p w14:paraId="7D66E34A" w14:textId="77777777" w:rsidR="00012D29" w:rsidRPr="00F94F63" w:rsidRDefault="00012D29" w:rsidP="00012D29">
      <w:pPr>
        <w:rPr>
          <w:rFonts w:ascii="Arial" w:hAnsi="Arial"/>
        </w:rPr>
      </w:pPr>
    </w:p>
    <w:p w14:paraId="6F2A8CF5" w14:textId="77777777" w:rsidR="00012D29" w:rsidRPr="00F94F63" w:rsidRDefault="00012D29" w:rsidP="00012D29">
      <w:pPr>
        <w:rPr>
          <w:rFonts w:ascii="Arial" w:hAnsi="Arial"/>
        </w:rPr>
      </w:pPr>
      <w:proofErr w:type="spellStart"/>
      <w:r w:rsidRPr="00F94F63">
        <w:rPr>
          <w:rFonts w:ascii="Arial" w:hAnsi="Arial"/>
        </w:rPr>
        <w:t>Minkler</w:t>
      </w:r>
      <w:proofErr w:type="spellEnd"/>
      <w:r w:rsidRPr="00F94F63">
        <w:rPr>
          <w:rFonts w:ascii="Arial" w:hAnsi="Arial"/>
        </w:rPr>
        <w:t xml:space="preserve">, M &amp; </w:t>
      </w:r>
      <w:proofErr w:type="spellStart"/>
      <w:r w:rsidRPr="00F94F63">
        <w:rPr>
          <w:rFonts w:ascii="Arial" w:hAnsi="Arial"/>
        </w:rPr>
        <w:t>Wallerstein</w:t>
      </w:r>
      <w:proofErr w:type="spellEnd"/>
      <w:r w:rsidRPr="00F94F63">
        <w:rPr>
          <w:rFonts w:ascii="Arial" w:hAnsi="Arial"/>
        </w:rPr>
        <w:t xml:space="preserve">, N (2008), </w:t>
      </w:r>
      <w:r w:rsidRPr="00F94F63">
        <w:rPr>
          <w:rFonts w:ascii="Arial" w:hAnsi="Arial"/>
          <w:i/>
          <w:iCs/>
        </w:rPr>
        <w:t xml:space="preserve">Community-based participatory research for health, </w:t>
      </w:r>
      <w:r w:rsidRPr="00F94F63">
        <w:rPr>
          <w:rFonts w:ascii="Arial" w:hAnsi="Arial"/>
        </w:rPr>
        <w:t xml:space="preserve">2nd </w:t>
      </w:r>
      <w:proofErr w:type="spellStart"/>
      <w:r w:rsidRPr="00F94F63">
        <w:rPr>
          <w:rFonts w:ascii="Arial" w:hAnsi="Arial"/>
        </w:rPr>
        <w:t>edn</w:t>
      </w:r>
      <w:proofErr w:type="spellEnd"/>
      <w:r w:rsidRPr="00F94F63">
        <w:rPr>
          <w:rFonts w:ascii="Arial" w:hAnsi="Arial"/>
        </w:rPr>
        <w:t xml:space="preserve">, </w:t>
      </w:r>
      <w:proofErr w:type="spellStart"/>
      <w:r w:rsidRPr="00F94F63">
        <w:rPr>
          <w:rFonts w:ascii="Arial" w:hAnsi="Arial"/>
        </w:rPr>
        <w:t>Jossey</w:t>
      </w:r>
      <w:proofErr w:type="spellEnd"/>
      <w:r w:rsidRPr="00F94F63">
        <w:rPr>
          <w:rFonts w:ascii="Arial" w:hAnsi="Arial"/>
        </w:rPr>
        <w:t>-Bass, San Francisco, CA, pp. 1–23.</w:t>
      </w:r>
    </w:p>
    <w:p w14:paraId="4E6E959A" w14:textId="77777777" w:rsidR="00012D29" w:rsidRPr="00F94F63" w:rsidRDefault="00012D29" w:rsidP="00012D29">
      <w:pPr>
        <w:rPr>
          <w:rFonts w:ascii="Arial" w:hAnsi="Arial"/>
        </w:rPr>
      </w:pPr>
    </w:p>
    <w:p w14:paraId="036E25DE" w14:textId="77777777" w:rsidR="00012D29" w:rsidRPr="00F94F63" w:rsidRDefault="00012D29" w:rsidP="00012D29">
      <w:pPr>
        <w:rPr>
          <w:rFonts w:ascii="Arial" w:hAnsi="Arial"/>
        </w:rPr>
      </w:pPr>
      <w:r w:rsidRPr="00F94F63">
        <w:rPr>
          <w:rFonts w:ascii="Arial" w:hAnsi="Arial"/>
        </w:rPr>
        <w:t xml:space="preserve">Wright, K.N., Wright, S., Williams, P., </w:t>
      </w:r>
      <w:proofErr w:type="spellStart"/>
      <w:r w:rsidRPr="00F94F63">
        <w:rPr>
          <w:rFonts w:ascii="Arial" w:hAnsi="Arial"/>
        </w:rPr>
        <w:t>Lieber</w:t>
      </w:r>
      <w:proofErr w:type="spellEnd"/>
      <w:r w:rsidRPr="00F94F63">
        <w:rPr>
          <w:rFonts w:ascii="Arial" w:hAnsi="Arial"/>
        </w:rPr>
        <w:t xml:space="preserve">, E. </w:t>
      </w:r>
      <w:proofErr w:type="spellStart"/>
      <w:r w:rsidRPr="00F94F63">
        <w:rPr>
          <w:rFonts w:ascii="Arial" w:hAnsi="Arial"/>
        </w:rPr>
        <w:t>Carasco</w:t>
      </w:r>
      <w:proofErr w:type="spellEnd"/>
      <w:r w:rsidRPr="00F94F63">
        <w:rPr>
          <w:rFonts w:ascii="Arial" w:hAnsi="Arial"/>
        </w:rPr>
        <w:t xml:space="preserve">, S.R and </w:t>
      </w:r>
      <w:proofErr w:type="spellStart"/>
      <w:r w:rsidRPr="00F94F63">
        <w:rPr>
          <w:rFonts w:ascii="Arial" w:hAnsi="Arial"/>
        </w:rPr>
        <w:t>Gedjeyan</w:t>
      </w:r>
      <w:proofErr w:type="spellEnd"/>
      <w:r w:rsidRPr="00F94F63">
        <w:rPr>
          <w:rFonts w:ascii="Arial" w:hAnsi="Arial"/>
        </w:rPr>
        <w:t xml:space="preserve">, H. (2011) “The Ties that Bind. </w:t>
      </w:r>
      <w:proofErr w:type="gramStart"/>
      <w:r w:rsidRPr="00F94F63">
        <w:rPr>
          <w:rFonts w:ascii="Arial" w:hAnsi="Arial"/>
        </w:rPr>
        <w:t>Creating and sustaining community-academic partnerships”.</w:t>
      </w:r>
      <w:proofErr w:type="gramEnd"/>
      <w:r w:rsidRPr="00F94F63">
        <w:rPr>
          <w:rFonts w:ascii="Arial" w:hAnsi="Arial"/>
        </w:rPr>
        <w:t xml:space="preserve"> </w:t>
      </w:r>
      <w:r w:rsidRPr="00F94F63">
        <w:rPr>
          <w:rFonts w:ascii="Arial" w:hAnsi="Arial"/>
          <w:i/>
          <w:iCs/>
        </w:rPr>
        <w:t xml:space="preserve">Gateways: International Journal of Community Research and Engagement </w:t>
      </w:r>
      <w:r w:rsidRPr="00F94F63">
        <w:rPr>
          <w:rFonts w:ascii="Arial" w:hAnsi="Arial"/>
        </w:rPr>
        <w:t>4: 83–99.</w:t>
      </w:r>
    </w:p>
    <w:p w14:paraId="33AF5EDC" w14:textId="77777777" w:rsidR="00012D29" w:rsidRDefault="00012D29">
      <w:bookmarkStart w:id="0" w:name="_GoBack"/>
      <w:bookmarkEnd w:id="0"/>
    </w:p>
    <w:sectPr w:rsidR="00012D29" w:rsidSect="00472A84">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84"/>
    <w:rsid w:val="00012D29"/>
    <w:rsid w:val="00472A84"/>
    <w:rsid w:val="00695E2D"/>
    <w:rsid w:val="006C4F3E"/>
    <w:rsid w:val="00F94F63"/>
    <w:rsid w:val="00FC6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C0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84"/>
  </w:style>
  <w:style w:type="paragraph" w:styleId="Heading1">
    <w:name w:val="heading 1"/>
    <w:basedOn w:val="Normal"/>
    <w:next w:val="Normal"/>
    <w:link w:val="Heading1Char"/>
    <w:uiPriority w:val="9"/>
    <w:qFormat/>
    <w:rsid w:val="00012D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2D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84"/>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2D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2D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84"/>
  </w:style>
  <w:style w:type="paragraph" w:styleId="Heading1">
    <w:name w:val="heading 1"/>
    <w:basedOn w:val="Normal"/>
    <w:next w:val="Normal"/>
    <w:link w:val="Heading1Char"/>
    <w:uiPriority w:val="9"/>
    <w:qFormat/>
    <w:rsid w:val="00012D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2D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84"/>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2D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2D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410</Words>
  <Characters>2343</Characters>
  <Application>Microsoft Macintosh Word</Application>
  <DocSecurity>0</DocSecurity>
  <Lines>19</Lines>
  <Paragraphs>5</Paragraphs>
  <ScaleCrop>false</ScaleCrop>
  <Company>The Open University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Zamenopoulos</dc:creator>
  <cp:keywords/>
  <dc:description/>
  <cp:lastModifiedBy>Theo Zamenopoulos</cp:lastModifiedBy>
  <cp:revision>5</cp:revision>
  <dcterms:created xsi:type="dcterms:W3CDTF">2013-06-01T16:33:00Z</dcterms:created>
  <dcterms:modified xsi:type="dcterms:W3CDTF">2013-06-02T10:24:00Z</dcterms:modified>
</cp:coreProperties>
</file>